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DD3605" w:rsidRPr="00DD3605">
        <w:trPr>
          <w:tblCellSpacing w:w="0" w:type="dxa"/>
        </w:trPr>
        <w:tc>
          <w:tcPr>
            <w:tcW w:w="0" w:type="auto"/>
            <w:hideMark/>
          </w:tcPr>
          <w:tbl>
            <w:tblPr>
              <w:tblW w:w="4828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06"/>
            </w:tblGrid>
            <w:tr w:rsidR="00DD3605" w:rsidRPr="00DD3605" w:rsidTr="00DD3605">
              <w:trPr>
                <w:trHeight w:val="9256"/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pPr w:leftFromText="141" w:rightFromText="141" w:horzAnchor="margin" w:tblpY="-660"/>
                    <w:tblOverlap w:val="never"/>
                    <w:tblW w:w="496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371"/>
                    <w:gridCol w:w="3371"/>
                    <w:gridCol w:w="4490"/>
                  </w:tblGrid>
                  <w:tr w:rsidR="00DD3605" w:rsidRPr="00DD3605" w:rsidTr="00DD3605">
                    <w:trPr>
                      <w:trHeight w:val="191"/>
                      <w:tblCellSpacing w:w="0" w:type="dxa"/>
                    </w:trPr>
                    <w:tc>
                      <w:tcPr>
                        <w:tcW w:w="0" w:type="auto"/>
                        <w:gridSpan w:val="3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b/>
                            <w:bCs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t>Educare per la pace</w:t>
                        </w:r>
                      </w:p>
                    </w:tc>
                  </w:tr>
                  <w:tr w:rsidR="00DD3605" w:rsidRPr="00DD3605" w:rsidTr="00DD3605">
                    <w:trPr>
                      <w:trHeight w:val="199"/>
                      <w:tblCellSpacing w:w="0" w:type="dxa"/>
                    </w:trPr>
                    <w:tc>
                      <w:tcPr>
                        <w:tcW w:w="0" w:type="auto"/>
                        <w:gridSpan w:val="3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b/>
                            <w:bCs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t> </w:t>
                        </w:r>
                      </w:p>
                    </w:tc>
                  </w:tr>
                  <w:tr w:rsidR="00DD3605" w:rsidRPr="00DD3605" w:rsidTr="00DD3605">
                    <w:trPr>
                      <w:trHeight w:val="257"/>
                      <w:tblCellSpacing w:w="0" w:type="dxa"/>
                    </w:trPr>
                    <w:tc>
                      <w:tcPr>
                        <w:tcW w:w="1371" w:type="dxa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vAlign w:val="center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6"/>
                            <w:szCs w:val="16"/>
                            <w:lang w:eastAsia="it-IT"/>
                          </w:rPr>
                          <w:t>Autori e curatori: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vAlign w:val="center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330099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color w:val="330099"/>
                            <w:sz w:val="16"/>
                            <w:szCs w:val="16"/>
                            <w:lang w:eastAsia="it-IT"/>
                          </w:rPr>
                          <w:t xml:space="preserve">Sandra Chistolini </w:t>
                        </w:r>
                      </w:p>
                    </w:tc>
                  </w:tr>
                  <w:tr w:rsidR="00DD3605" w:rsidRPr="00DD3605" w:rsidTr="00DD3605">
                    <w:trPr>
                      <w:trHeight w:val="134"/>
                      <w:tblCellSpacing w:w="0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6"/>
                            <w:szCs w:val="16"/>
                            <w:lang w:eastAsia="it-IT"/>
                          </w:rPr>
                          <w:t>Collana: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330099"/>
                            <w:sz w:val="16"/>
                            <w:szCs w:val="16"/>
                            <w:lang w:eastAsia="it-IT"/>
                          </w:rPr>
                        </w:pPr>
                        <w:hyperlink r:id="rId5" w:history="1">
                          <w:r w:rsidRPr="00DD3605">
                            <w:rPr>
                              <w:rFonts w:ascii="Arial" w:eastAsia="Times New Roman" w:hAnsi="Arial" w:cs="Arial"/>
                              <w:color w:val="330099"/>
                              <w:sz w:val="16"/>
                              <w:szCs w:val="16"/>
                              <w:lang w:eastAsia="it-IT"/>
                            </w:rPr>
                            <w:t>Scienze della formazione</w:t>
                          </w:r>
                        </w:hyperlink>
                        <w:r w:rsidRPr="00DD3605">
                          <w:rPr>
                            <w:rFonts w:ascii="Arial" w:eastAsia="Times New Roman" w:hAnsi="Arial" w:cs="Arial"/>
                            <w:color w:val="330099"/>
                            <w:sz w:val="16"/>
                            <w:szCs w:val="16"/>
                            <w:lang w:eastAsia="it-IT"/>
                          </w:rPr>
                          <w:t xml:space="preserve"> - Ricerche </w:t>
                        </w:r>
                      </w:p>
                    </w:tc>
                  </w:tr>
                  <w:tr w:rsidR="00DD3605" w:rsidRPr="00DD3605" w:rsidTr="00DD3605">
                    <w:trPr>
                      <w:trHeight w:val="134"/>
                      <w:tblCellSpacing w:w="0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6"/>
                            <w:szCs w:val="16"/>
                            <w:lang w:eastAsia="it-IT"/>
                          </w:rPr>
                          <w:t>Argomenti: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Pedagogia e prospettive dell'educazione</w:t>
                        </w:r>
                      </w:p>
                    </w:tc>
                  </w:tr>
                  <w:tr w:rsidR="00DD3605" w:rsidRPr="00DD3605" w:rsidTr="00DD3605">
                    <w:trPr>
                      <w:trHeight w:val="267"/>
                      <w:tblCellSpacing w:w="0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vAlign w:val="center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Dati </w:t>
                        </w: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6"/>
                            <w:szCs w:val="16"/>
                            <w:lang w:eastAsia="it-IT"/>
                          </w:rPr>
                          <w:br/>
                          <w:t>bibliografici: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vAlign w:val="center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pp. 208,   </w:t>
                        </w:r>
                        <w:proofErr w:type="spellStart"/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figg</w:t>
                        </w:r>
                        <w:proofErr w:type="spellEnd"/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. 10,   1</w:t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vertAlign w:val="superscript"/>
                            <w:lang w:eastAsia="it-IT"/>
                          </w:rPr>
                          <w:t>a</w:t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 edizione   2002  (Cod.292.2.12)</w:t>
                        </w:r>
                      </w:p>
                    </w:tc>
                  </w:tr>
                  <w:tr w:rsidR="00DD3605" w:rsidRPr="00DD3605" w:rsidTr="00DD3605">
                    <w:trPr>
                      <w:trHeight w:val="172"/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Times New Roman" w:eastAsia="Times New Roman" w:hAnsi="Times New Roman" w:cs="Times New Roman"/>
                            <w:sz w:val="16"/>
                            <w:szCs w:val="16"/>
                            <w:lang w:eastAsia="it-IT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16"/>
                            <w:szCs w:val="16"/>
                            <w:lang w:eastAsia="it-IT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16"/>
                            <w:szCs w:val="16"/>
                            <w:lang w:eastAsia="it-IT"/>
                          </w:rPr>
                        </w:pPr>
                      </w:p>
                    </w:tc>
                  </w:tr>
                  <w:tr w:rsidR="00DD3605" w:rsidRPr="00DD3605" w:rsidTr="00DD3605">
                    <w:trPr>
                      <w:trHeight w:val="391"/>
                      <w:tblCellSpacing w:w="0" w:type="dxa"/>
                    </w:trPr>
                    <w:tc>
                      <w:tcPr>
                        <w:tcW w:w="0" w:type="auto"/>
                        <w:gridSpan w:val="3"/>
                        <w:hideMark/>
                      </w:tcPr>
                      <w:tbl>
                        <w:tblPr>
                          <w:tblW w:w="9234" w:type="dxa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624"/>
                          <w:gridCol w:w="3540"/>
                          <w:gridCol w:w="4060"/>
                          <w:gridCol w:w="10"/>
                        </w:tblGrid>
                        <w:tr w:rsidR="00DD3605" w:rsidRPr="00DD3605" w:rsidTr="00DD3605">
                          <w:trPr>
                            <w:tblCellSpacing w:w="0" w:type="dxa"/>
                          </w:trPr>
                          <w:tc>
                            <w:tcPr>
                              <w:tcW w:w="1624" w:type="dxa"/>
                              <w:vMerge w:val="restart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</w:tr>
                        <w:tr w:rsidR="00DD3605" w:rsidRPr="00DD3605" w:rsidTr="00DD3605">
                          <w:trPr>
                            <w:trHeight w:val="91"/>
                            <w:tblCellSpacing w:w="0" w:type="dxa"/>
                          </w:trPr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</w:tr>
                        <w:tr w:rsidR="00DD3605" w:rsidRPr="00DD3605" w:rsidTr="00DD3605">
                          <w:trPr>
                            <w:trHeight w:val="91"/>
                            <w:tblCellSpacing w:w="0" w:type="dxa"/>
                          </w:trPr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  <w:r w:rsidRPr="00DD3605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6"/>
                                  <w:szCs w:val="16"/>
                                  <w:lang w:eastAsia="it-IT"/>
                                </w:rPr>
                                <w:t>Tipologia:</w:t>
                              </w:r>
                              <w:r w:rsidRPr="00DD3605">
                                <w:rPr>
                                  <w:rFonts w:ascii="Arial" w:eastAsia="Times New Roman" w:hAnsi="Arial" w:cs="Arial"/>
                                  <w:color w:val="000000"/>
                                  <w:sz w:val="16"/>
                                  <w:szCs w:val="16"/>
                                  <w:lang w:eastAsia="it-IT"/>
                                </w:rPr>
                                <w:t xml:space="preserve"> Edizione a stampa </w:t>
                              </w:r>
                              <w:r w:rsidRPr="00DD3605"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  <w:br/>
                              </w:r>
                              <w:r w:rsidRPr="00DD3605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6"/>
                                  <w:szCs w:val="16"/>
                                  <w:lang w:eastAsia="it-IT"/>
                                </w:rPr>
                                <w:t xml:space="preserve">Prezzo: </w:t>
                              </w:r>
                              <w:r w:rsidRPr="00DD3605">
                                <w:rPr>
                                  <w:rFonts w:ascii="Arial" w:eastAsia="Times New Roman" w:hAnsi="Arial" w:cs="Arial"/>
                                  <w:color w:val="000000"/>
                                  <w:sz w:val="16"/>
                                  <w:szCs w:val="16"/>
                                  <w:lang w:eastAsia="it-IT"/>
                                </w:rPr>
                                <w:t>€ 16,50</w:t>
                              </w:r>
                              <w:r w:rsidRPr="00DD3605">
                                <w:rPr>
                                  <w:rFonts w:ascii="Arial" w:eastAsia="Times New Roman" w:hAnsi="Arial" w:cs="Arial"/>
                                  <w:color w:val="000000"/>
                                  <w:sz w:val="16"/>
                                  <w:szCs w:val="16"/>
                                  <w:lang w:eastAsia="it-IT"/>
                                </w:rPr>
                                <w:br/>
                              </w:r>
                              <w:r w:rsidRPr="00DD3605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6"/>
                                  <w:szCs w:val="16"/>
                                  <w:lang w:eastAsia="it-IT"/>
                                </w:rPr>
                                <w:t xml:space="preserve">Disponibilità: </w:t>
                              </w:r>
                              <w:r w:rsidRPr="00DD3605">
                                <w:rPr>
                                  <w:rFonts w:ascii="Arial" w:eastAsia="Times New Roman" w:hAnsi="Arial" w:cs="Arial"/>
                                  <w:color w:val="000000"/>
                                  <w:sz w:val="16"/>
                                  <w:szCs w:val="16"/>
                                  <w:lang w:eastAsia="it-IT"/>
                                </w:rPr>
                                <w:t xml:space="preserve">Buona 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  <w:r w:rsidRPr="00DD3605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6"/>
                                  <w:szCs w:val="16"/>
                                  <w:lang w:eastAsia="it-IT"/>
                                </w:rPr>
                                <w:t>Codice ISBN 10:</w:t>
                              </w:r>
                              <w:r w:rsidRPr="00DD3605">
                                <w:rPr>
                                  <w:rFonts w:ascii="Arial" w:eastAsia="Times New Roman" w:hAnsi="Arial" w:cs="Arial"/>
                                  <w:color w:val="000000"/>
                                  <w:sz w:val="16"/>
                                  <w:szCs w:val="16"/>
                                  <w:lang w:eastAsia="it-IT"/>
                                </w:rPr>
                                <w:t xml:space="preserve"> 8846437608 </w:t>
                              </w:r>
                              <w:r w:rsidRPr="00DD3605"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  <w:br/>
                              </w:r>
                              <w:r w:rsidRPr="00DD3605"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16"/>
                                  <w:szCs w:val="16"/>
                                  <w:lang w:eastAsia="it-IT"/>
                                </w:rPr>
                                <w:t>Codice ISBN 13:</w:t>
                              </w:r>
                              <w:r w:rsidRPr="00DD3605">
                                <w:rPr>
                                  <w:rFonts w:ascii="Arial" w:eastAsia="Times New Roman" w:hAnsi="Arial" w:cs="Arial"/>
                                  <w:color w:val="000000"/>
                                  <w:sz w:val="16"/>
                                  <w:szCs w:val="16"/>
                                  <w:lang w:eastAsia="it-IT"/>
                                </w:rPr>
                                <w:t xml:space="preserve"> 9788846437600 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</w:tr>
                        <w:tr w:rsidR="00DD3605" w:rsidRPr="00DD3605" w:rsidTr="00DD3605">
                          <w:trPr>
                            <w:trHeight w:val="91"/>
                            <w:tblCellSpacing w:w="0" w:type="dxa"/>
                          </w:trPr>
                          <w:tc>
                            <w:tcPr>
                              <w:tcW w:w="0" w:type="auto"/>
                              <w:vMerge/>
                              <w:vAlign w:val="center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vAlign w:val="center"/>
                              <w:hideMark/>
                            </w:tcPr>
                            <w:p w:rsidR="00DD3605" w:rsidRPr="00DD3605" w:rsidRDefault="00DD3605" w:rsidP="00DD3605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16"/>
                                  <w:szCs w:val="16"/>
                                  <w:lang w:eastAsia="it-IT"/>
                                </w:rPr>
                              </w:pPr>
                            </w:p>
                          </w:tc>
                        </w:tr>
                      </w:tbl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16"/>
                            <w:szCs w:val="16"/>
                            <w:lang w:eastAsia="it-IT"/>
                          </w:rPr>
                        </w:pPr>
                      </w:p>
                    </w:tc>
                  </w:tr>
                  <w:tr w:rsidR="00DD3605" w:rsidRPr="00DD3605" w:rsidTr="00DD3605">
                    <w:trPr>
                      <w:trHeight w:val="134"/>
                      <w:tblCellSpacing w:w="0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vAlign w:val="center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 </w:t>
                        </w:r>
                      </w:p>
                    </w:tc>
                    <w:tc>
                      <w:tcPr>
                        <w:tcW w:w="3371" w:type="dxa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vAlign w:val="center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</w:p>
                    </w:tc>
                    <w:tc>
                      <w:tcPr>
                        <w:tcW w:w="4490" w:type="dxa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vAlign w:val="center"/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</w:p>
                    </w:tc>
                  </w:tr>
                  <w:tr w:rsidR="00DD3605" w:rsidRPr="00DD3605" w:rsidTr="00DD3605">
                    <w:trPr>
                      <w:trHeight w:val="6069"/>
                      <w:tblCellSpacing w:w="0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6"/>
                            <w:szCs w:val="16"/>
                            <w:lang w:eastAsia="it-IT"/>
                          </w:rPr>
                          <w:t>Presentazione</w:t>
                        </w: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6"/>
                            <w:szCs w:val="16"/>
                            <w:lang w:eastAsia="it-IT"/>
                          </w:rPr>
                          <w:br/>
                          <w:t xml:space="preserve">del volume: 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hideMark/>
                      </w:tcPr>
                      <w:p w:rsidR="00DD3605" w:rsidRPr="00DD3605" w:rsidRDefault="00DD3605" w:rsidP="00DD3605">
                        <w:pPr>
                          <w:spacing w:before="100" w:beforeAutospacing="1" w:after="100" w:afterAutospacing="1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La violenza come fenomeno sociale dato da comportamenti individuali e/o di gruppo è stato ripetutamente oggetto di studio, destando una preoccupazione pedagogica sempre più attenta al riproporsi nel tempo, tra preadolescenti adolescenti giovani, di alternative negate dall'idea di pace.</w:t>
                        </w:r>
                      </w:p>
                      <w:p w:rsidR="00DD3605" w:rsidRPr="00DD3605" w:rsidRDefault="00DD3605" w:rsidP="00DD3605">
                        <w:pPr>
                          <w:spacing w:before="100" w:beforeAutospacing="1" w:after="100" w:afterAutospacing="1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Violenza, non violenza e pace sono fenomeno, strategia e fine del progetto che considera l'educazione sociale un bene per il quale operare senza pausa. Il dialogo si allarga e si restringe, a seconda della vicenda politica e della stagione ideologica, ma sempre esso resta un termine di confronto, rispetto al quale misuriamo le nostre abilità di intesa. Se la violenza è l'interruzione del dialogo, la pace è la costruzione dell'accordo. </w:t>
                        </w:r>
                      </w:p>
                      <w:p w:rsidR="00DD3605" w:rsidRPr="00DD3605" w:rsidRDefault="00DD3605" w:rsidP="00DD3605">
                        <w:pPr>
                          <w:spacing w:before="100" w:beforeAutospacing="1" w:after="100" w:afterAutospacing="1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Uno dei legami più alti che gli uomini hanno saputo intessere è quello con Dio, con quel radicalmente altro, indefinito, percepito, segno di fede e non di supposizione. Ed uno dei dialoghi intorno al quale si vanno riproponendo tesi di comunione e di solidarietà è quello interculturale, scommessa ed impegno di un cammino di salvezza nel quale tutti si possono riconoscere, credenti e non credenti. La violenza, superata dalle teorie e dalle pratiche della non violenza, sperimenta la sua inadeguatezza sostanziale e fallisce, rispetto al raggiungimento della meta del benessere umano. Solo quando avrà imparato a conoscere le vie della giustizia e della verità, la violenza potrà fare della pace il suo stato mentale permanente. Ciò vuol dire che nella violenza si trova lo spazio per la pace, e che i comportamenti moralmente e socialmente inaccettabili sono intrisi di male e di bene in porzioni cangianti, mobili e riproponibili. La violenza, la confusione, l'indeterminatezza sono l'inizio della negoziazione; la pace, il perdono, la riconciliazione sono la conclusione dell'alleanza divina e del patto terreno. </w:t>
                        </w:r>
                      </w:p>
                      <w:p w:rsidR="00DD3605" w:rsidRPr="00DD3605" w:rsidRDefault="00DD3605" w:rsidP="00DD3605">
                        <w:pPr>
                          <w:spacing w:before="100" w:beforeAutospacing="1" w:after="100" w:afterAutospacing="1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Educare ed educarsi alla pace significa togliere alla violenza le sue eventuali ragioni di essere ed assumere il dovere, oltre la responsabilità, di affinare le intelligenze e profilare le alternative che rendano la pace l'opzione più alta e perseguibile sul piano dell'ecumenismo e su quello della </w:t>
                        </w:r>
                        <w:proofErr w:type="spellStart"/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costruenda</w:t>
                        </w:r>
                        <w:proofErr w:type="spellEnd"/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 costituzione europea.</w:t>
                        </w:r>
                      </w:p>
                      <w:p w:rsidR="00DD3605" w:rsidRPr="00DD3605" w:rsidRDefault="00DD3605" w:rsidP="00DD3605">
                        <w:pPr>
                          <w:spacing w:before="100" w:beforeAutospacing="1" w:after="100" w:afterAutospacing="1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Sandra Chistolini </w:t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, già docente presso le Università di Macerata e Perugia, insegna Pedagogia generale presso la Facoltà di Scienze della Formazione dell'Università Roma Tre. Ha già pubblicato in questa collana: </w:t>
                        </w:r>
                        <w:r w:rsidRPr="00DD3605">
                          <w:rPr>
                            <w:rFonts w:ascii="Arial" w:eastAsia="Times New Roman" w:hAnsi="Arial" w:cs="Arial"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L'antirazzismo in Italia e Gran Bretagna. Uno studio di educazione comparata </w:t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(2000, II ed.) e </w:t>
                        </w:r>
                        <w:r w:rsidRPr="00DD3605">
                          <w:rPr>
                            <w:rFonts w:ascii="Arial" w:eastAsia="Times New Roman" w:hAnsi="Arial" w:cs="Arial"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t xml:space="preserve">Comparazione e sperimentazione in pedagogia </w:t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(2001).</w:t>
                        </w:r>
                      </w:p>
                      <w:p w:rsidR="00DD3605" w:rsidRPr="00DD3605" w:rsidRDefault="00DD3605" w:rsidP="00DD3605">
                        <w:pPr>
                          <w:spacing w:before="100" w:beforeAutospacing="1" w:after="100" w:afterAutospacing="1" w:line="240" w:lineRule="auto"/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6"/>
                            <w:szCs w:val="16"/>
                            <w:lang w:eastAsia="it-IT"/>
                          </w:rPr>
                          <w:t>Indice:</w:t>
                        </w:r>
                      </w:p>
                      <w:p w:rsidR="00DD3605" w:rsidRPr="00DD3605" w:rsidRDefault="00DD3605" w:rsidP="00DD3605">
                        <w:pPr>
                          <w:spacing w:before="100" w:beforeAutospacing="1" w:after="100" w:afterAutospacing="1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6"/>
                            <w:szCs w:val="16"/>
                            <w:lang w:eastAsia="it-IT"/>
                          </w:rPr>
                          <w:br/>
                        </w:r>
                        <w:r w:rsidRPr="00DD3605">
                          <w:rPr>
                            <w:rFonts w:ascii="Arial" w:eastAsia="Times New Roman" w:hAnsi="Arial" w:cs="Arial"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t>Introduzione</w:t>
                        </w:r>
                        <w:r w:rsidRPr="00DD3605">
                          <w:rPr>
                            <w:rFonts w:ascii="Arial" w:eastAsia="Times New Roman" w:hAnsi="Arial" w:cs="Arial"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br/>
                          <w:t>Il fenomeno della violenza</w:t>
                        </w:r>
                        <w:r w:rsidRPr="00DD3605">
                          <w:rPr>
                            <w:rFonts w:ascii="Arial" w:eastAsia="Times New Roman" w:hAnsi="Arial" w:cs="Arial"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br/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(Analisi e prevenzione della violenza; Interpretare per intervenire)</w:t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br/>
                        </w:r>
                        <w:r w:rsidRPr="00DD3605">
                          <w:rPr>
                            <w:rFonts w:ascii="Arial" w:eastAsia="Times New Roman" w:hAnsi="Arial" w:cs="Arial"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t>Le strategie della non violenza</w:t>
                        </w:r>
                        <w:r w:rsidRPr="00DD3605">
                          <w:rPr>
                            <w:rFonts w:ascii="Arial" w:eastAsia="Times New Roman" w:hAnsi="Arial" w:cs="Arial"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br/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(Il fondamento della pace secondo i giovani europei; Piste di ricerca e strumenti di osservazione)</w:t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br/>
                        </w:r>
                        <w:r w:rsidRPr="00DD3605">
                          <w:rPr>
                            <w:rFonts w:ascii="Arial" w:eastAsia="Times New Roman" w:hAnsi="Arial" w:cs="Arial"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t>Il progetto internazionale di pace</w:t>
                        </w:r>
                        <w:r w:rsidRPr="00DD3605">
                          <w:rPr>
                            <w:rFonts w:ascii="Arial" w:eastAsia="Times New Roman" w:hAnsi="Arial" w:cs="Arial"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br/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(Intercultura e Giubileo vie di giustizia e salvezza; La sperimentazione della verità a scuola)</w:t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br/>
                        </w:r>
                        <w:r w:rsidRPr="00DD3605">
                          <w:rPr>
                            <w:rFonts w:ascii="Arial" w:eastAsia="Times New Roman" w:hAnsi="Arial" w:cs="Arial"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t>Epilogo</w:t>
                        </w:r>
                        <w:r w:rsidRPr="00DD3605">
                          <w:rPr>
                            <w:rFonts w:ascii="Arial" w:eastAsia="Times New Roman" w:hAnsi="Arial" w:cs="Arial"/>
                            <w:i/>
                            <w:iCs/>
                            <w:color w:val="000000"/>
                            <w:sz w:val="16"/>
                            <w:szCs w:val="16"/>
                            <w:lang w:eastAsia="it-IT"/>
                          </w:rPr>
                          <w:br/>
                        </w: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(Orientamento al benessere umano)</w:t>
                        </w:r>
                      </w:p>
                    </w:tc>
                  </w:tr>
                  <w:tr w:rsidR="00DD3605" w:rsidRPr="00DD3605" w:rsidTr="00DD3605">
                    <w:trPr>
                      <w:trHeight w:val="124"/>
                      <w:tblCellSpacing w:w="0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 </w:t>
                        </w:r>
                      </w:p>
                    </w:tc>
                  </w:tr>
                  <w:tr w:rsidR="00DD3605" w:rsidRPr="00DD3605" w:rsidTr="00DD3605">
                    <w:trPr>
                      <w:trHeight w:val="134"/>
                      <w:tblCellSpacing w:w="0" w:type="dxa"/>
                    </w:trPr>
                    <w:tc>
                      <w:tcPr>
                        <w:tcW w:w="1371" w:type="dxa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  <w:r w:rsidRPr="00DD3605"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Mar>
                          <w:top w:w="0" w:type="dxa"/>
                          <w:left w:w="0" w:type="dxa"/>
                          <w:bottom w:w="0" w:type="dxa"/>
                          <w:right w:w="150" w:type="dxa"/>
                        </w:tcMar>
                        <w:hideMark/>
                      </w:tcPr>
                      <w:p w:rsidR="00DD3605" w:rsidRPr="00DD3605" w:rsidRDefault="00DD3605" w:rsidP="00DD3605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16"/>
                            <w:szCs w:val="16"/>
                            <w:lang w:eastAsia="it-IT"/>
                          </w:rPr>
                        </w:pPr>
                      </w:p>
                    </w:tc>
                  </w:tr>
                </w:tbl>
                <w:p w:rsidR="00DD3605" w:rsidRPr="00DD3605" w:rsidRDefault="00DD3605" w:rsidP="00DD36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it-IT"/>
                    </w:rPr>
                  </w:pPr>
                </w:p>
              </w:tc>
            </w:tr>
            <w:tr w:rsidR="00DD3605" w:rsidRPr="00DD3605" w:rsidTr="00DD3605">
              <w:trPr>
                <w:trHeight w:val="161"/>
                <w:tblCellSpacing w:w="0" w:type="dxa"/>
              </w:trPr>
              <w:tc>
                <w:tcPr>
                  <w:tcW w:w="0" w:type="auto"/>
                  <w:hideMark/>
                </w:tcPr>
                <w:p w:rsidR="00DD3605" w:rsidRPr="00DD3605" w:rsidRDefault="00DD3605" w:rsidP="00DD3605">
                  <w:pPr>
                    <w:spacing w:after="0" w:line="225" w:lineRule="atLeast"/>
                    <w:jc w:val="center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it-IT"/>
                    </w:rPr>
                  </w:pPr>
                  <w:r w:rsidRPr="00DD3605">
                    <w:rPr>
                      <w:rFonts w:ascii="Times New Roman" w:eastAsia="Times New Roman" w:hAnsi="Times New Roman" w:cs="Times New Roman"/>
                      <w:noProof/>
                      <w:sz w:val="16"/>
                      <w:szCs w:val="16"/>
                      <w:lang w:eastAsia="it-IT"/>
                    </w:rPr>
                    <w:drawing>
                      <wp:inline distT="0" distB="0" distL="0" distR="0" wp14:anchorId="38430570" wp14:editId="7E3475B2">
                        <wp:extent cx="9525" cy="9525"/>
                        <wp:effectExtent l="0" t="0" r="0" b="0"/>
                        <wp:docPr id="1" name="Immagine 1" descr="mhtml:file://C:\Copertine%20libri\Educare%20per%20la%20pace%202002.mht!http://www.francoangeli.it/images/spacer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mhtml:file://C:\Copertine%20libri\Educare%20per%20la%20pace%202002.mht!http://www.francoangeli.it/images/spacer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" cy="9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DD3605">
                    <w:rPr>
                      <w:rFonts w:ascii="Times New Roman" w:eastAsia="Times New Roman" w:hAnsi="Times New Roman" w:cs="Times New Roman"/>
                      <w:noProof/>
                      <w:sz w:val="16"/>
                      <w:szCs w:val="16"/>
                      <w:lang w:eastAsia="it-IT"/>
                    </w:rPr>
                    <w:drawing>
                      <wp:inline distT="0" distB="0" distL="0" distR="0" wp14:anchorId="3D942FF7" wp14:editId="7900EBC5">
                        <wp:extent cx="1371600" cy="352425"/>
                        <wp:effectExtent l="0" t="0" r="0" b="9525"/>
                        <wp:docPr id="2" name="Immagine 2" descr="mhtml:file://C:\Copertine%20libri\Educare%20per%20la%20pace%202002.mht!http://www.francoangeli.it/TESTATA/testata_little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mhtml:file://C:\Copertine%20libri\Educare%20per%20la%20pace%202002.mht!http://www.francoangeli.it/TESTATA/testata_little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71600" cy="3524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DD3605" w:rsidRPr="00DD3605" w:rsidTr="00DD3605">
              <w:trPr>
                <w:trHeight w:val="902"/>
                <w:tblCellSpacing w:w="0" w:type="dxa"/>
              </w:trPr>
              <w:tc>
                <w:tcPr>
                  <w:tcW w:w="0" w:type="auto"/>
                  <w:hideMark/>
                </w:tcPr>
                <w:p w:rsidR="00DD3605" w:rsidRPr="00DD3605" w:rsidRDefault="00DD3605" w:rsidP="00DD36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it-IT"/>
                    </w:rPr>
                  </w:pPr>
                </w:p>
              </w:tc>
            </w:tr>
          </w:tbl>
          <w:p w:rsidR="00DD3605" w:rsidRPr="00DD3605" w:rsidRDefault="00DD3605" w:rsidP="00DD360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it-IT"/>
              </w:rPr>
            </w:pPr>
          </w:p>
        </w:tc>
        <w:bookmarkStart w:id="0" w:name="_GoBack"/>
        <w:bookmarkEnd w:id="0"/>
      </w:tr>
    </w:tbl>
    <w:p w:rsidR="00140451" w:rsidRDefault="00140451"/>
    <w:sectPr w:rsidR="00140451" w:rsidSect="00DD3605">
      <w:pgSz w:w="11906" w:h="16838"/>
      <w:pgMar w:top="1417" w:right="1134" w:bottom="184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1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A0B"/>
    <w:rsid w:val="00140451"/>
    <w:rsid w:val="003D5A0B"/>
    <w:rsid w:val="00DD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D36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D36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D36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D36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456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85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g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http://www.francoangeli.it/Ricerca/risultati_ricerca_collane.asp?Collana=292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521</Words>
  <Characters>2975</Characters>
  <Application>Microsoft Office Word</Application>
  <DocSecurity>0</DocSecurity>
  <Lines>24</Lines>
  <Paragraphs>6</Paragraphs>
  <ScaleCrop>false</ScaleCrop>
  <Company/>
  <LinksUpToDate>false</LinksUpToDate>
  <CharactersWithSpaces>3490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ute1</dc:creator>
  <cp:keywords/>
  <dc:description/>
  <cp:lastModifiedBy>ute1</cp:lastModifiedBy>
  <cp:revision>2</cp:revision>
  <dcterms:created xsi:type="dcterms:W3CDTF">2013-11-22T13:00:00Z</dcterms:created>
  <dcterms:modified xsi:type="dcterms:W3CDTF">2013-11-22T13:03:00Z</dcterms:modified>
</cp:coreProperties>
</file>